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EB4E" w14:textId="74BB0160" w:rsidR="00F662EB" w:rsidRPr="00F662EB" w:rsidRDefault="004F2897" w:rsidP="00F662EB">
      <w:pPr>
        <w:jc w:val="center"/>
        <w:rPr>
          <w:rFonts w:ascii="FuturaBT-Medium" w:hAnsi="FuturaBT-Medium" w:cs="FuturaBT-Medium"/>
          <w:color w:val="4C4C4C"/>
          <w:szCs w:val="20"/>
        </w:rPr>
      </w:pPr>
      <w:r>
        <w:rPr>
          <w:rFonts w:ascii="FuturaBT-Medium" w:hAnsi="FuturaBT-Medium" w:cs="FuturaBT-Medium"/>
          <w:color w:val="4C4C4C"/>
          <w:szCs w:val="20"/>
        </w:rPr>
        <w:t>A</w:t>
      </w:r>
      <w:r w:rsidR="00F662EB" w:rsidRPr="00F662EB">
        <w:rPr>
          <w:rFonts w:ascii="FuturaBT-Medium" w:hAnsi="FuturaBT-Medium" w:cs="FuturaBT-Medium"/>
          <w:color w:val="4C4C4C"/>
          <w:szCs w:val="20"/>
        </w:rPr>
        <w:t>rchitectural Specification</w:t>
      </w:r>
    </w:p>
    <w:p w14:paraId="69A4ED5E" w14:textId="20E72091" w:rsidR="00F662EB" w:rsidRDefault="00F662EB" w:rsidP="004F2897">
      <w:pPr>
        <w:jc w:val="center"/>
        <w:outlineLvl w:val="0"/>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PS-C</w:t>
      </w:r>
      <w:r w:rsidR="004F447E">
        <w:rPr>
          <w:rFonts w:ascii="FuturaBT-Medium" w:hAnsi="FuturaBT-Medium" w:cs="FuturaBT-Medium"/>
          <w:color w:val="4C4C4C"/>
          <w:szCs w:val="20"/>
        </w:rPr>
        <w:t>6</w:t>
      </w:r>
      <w:r w:rsidRPr="00F662EB">
        <w:rPr>
          <w:rFonts w:ascii="FuturaBT-Medium" w:hAnsi="FuturaBT-Medium" w:cs="FuturaBT-Medium"/>
          <w:color w:val="4C4C4C"/>
          <w:szCs w:val="20"/>
        </w:rPr>
        <w:t>3RT</w:t>
      </w:r>
      <w:r w:rsidR="00685636">
        <w:rPr>
          <w:rFonts w:ascii="FuturaBT-Medium" w:hAnsi="FuturaBT-Medium" w:cs="FuturaBT-Medium"/>
          <w:color w:val="4C4C4C"/>
          <w:szCs w:val="20"/>
        </w:rPr>
        <w:t>LP</w:t>
      </w:r>
      <w:bookmarkStart w:id="0" w:name="_GoBack"/>
      <w:bookmarkEnd w:id="0"/>
      <w:r w:rsidRPr="00F662EB">
        <w:rPr>
          <w:rFonts w:ascii="FuturaBT-Medium" w:hAnsi="FuturaBT-Medium" w:cs="FuturaBT-Medium"/>
          <w:color w:val="4C4C4C"/>
          <w:szCs w:val="20"/>
        </w:rPr>
        <w:t xml:space="preserve"> </w:t>
      </w:r>
    </w:p>
    <w:p w14:paraId="77332DC6" w14:textId="068374AC" w:rsidR="00931357" w:rsidRPr="00F662EB" w:rsidRDefault="00F662EB" w:rsidP="004F2897">
      <w:pPr>
        <w:jc w:val="center"/>
        <w:outlineLvl w:val="0"/>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4F447E">
        <w:rPr>
          <w:rFonts w:ascii="FuturaBT-Medium" w:hAnsi="FuturaBT-Medium" w:cs="FuturaBT-Medium"/>
          <w:color w:val="4C4C4C"/>
          <w:szCs w:val="20"/>
        </w:rPr>
        <w:t>6.5</w:t>
      </w:r>
      <w:r w:rsidRPr="00F662EB">
        <w:rPr>
          <w:rFonts w:ascii="FuturaBT-Medium" w:hAnsi="FuturaBT-Medium" w:cs="FuturaBT-Medium"/>
          <w:color w:val="4C4C4C"/>
          <w:szCs w:val="20"/>
        </w:rPr>
        <w:t xml:space="preserve">” In-Ceiling Speaker </w:t>
      </w:r>
    </w:p>
    <w:p w14:paraId="1C1B937F" w14:textId="77777777" w:rsidR="004F2897" w:rsidRDefault="004F2897" w:rsidP="004F447E">
      <w:pPr>
        <w:pStyle w:val="BasicParagraph"/>
        <w:rPr>
          <w:rFonts w:ascii="FuturaBT-Medium" w:hAnsi="FuturaBT-Medium" w:cs="FuturaBT-Medium"/>
          <w:color w:val="4C4C4C"/>
          <w:sz w:val="20"/>
          <w:szCs w:val="20"/>
        </w:rPr>
      </w:pPr>
    </w:p>
    <w:p w14:paraId="0D94A2FA" w14:textId="77777777" w:rsidR="004F2897" w:rsidRPr="004F2897" w:rsidRDefault="004F2897" w:rsidP="004F2897">
      <w:pPr>
        <w:pStyle w:val="BasicParagraph"/>
        <w:rPr>
          <w:rFonts w:ascii="FuturaBT-Medium" w:hAnsi="FuturaBT-Medium" w:cs="FuturaBT-Medium"/>
          <w:color w:val="4C4C4C"/>
          <w:sz w:val="20"/>
          <w:szCs w:val="20"/>
        </w:rPr>
      </w:pPr>
      <w:r w:rsidRPr="004F2897">
        <w:rPr>
          <w:rFonts w:ascii="FuturaBT-Medium" w:hAnsi="FuturaBT-Medium" w:cs="FuturaBT-Medium"/>
          <w:color w:val="4C4C4C"/>
          <w:sz w:val="20"/>
          <w:szCs w:val="20"/>
        </w:rPr>
        <w:t>The loudspeaker shall be of the two-way type comprising a single flush mount enclosure containing one 6.5” (165mm) Polypropylene Cone, Butyl Rubber Surround low frequency transducer and one coaxially mounted pivoting 1” (25mm) Cloth dome, Pivoting, Ferrofluid cooled high frequency transducer. It shall utilize a one-piece bezel-less grille design and an optional square grille adapter shall also be available if required. Frequency range shall be 65Hz – 20KHz (-3dB). Total power handling shall be 60 Watts continuous pink noise and 120 Watts program. Sensitivity measured with 2.83 volts input at 1 meter on axis averaged between 65Hz – 20KHz shall be 91dB. The unit shall be supplied with a line matching transformer suitable for 100 volt or 70 volt with a front mounted control allowing user selectable power taps of 60W, 30W, 15W, 7.5W and a 8 Ohm bypass. The back shall be constructed from deep drawn steel.</w:t>
      </w:r>
    </w:p>
    <w:p w14:paraId="1A3D0B31" w14:textId="77777777" w:rsidR="004F2897" w:rsidRPr="004F2897" w:rsidRDefault="004F2897" w:rsidP="004F2897">
      <w:pPr>
        <w:pStyle w:val="BasicParagraph"/>
        <w:rPr>
          <w:rFonts w:ascii="FuturaBT-Medium" w:hAnsi="FuturaBT-Medium" w:cs="FuturaBT-Medium"/>
          <w:color w:val="4C4C4C"/>
          <w:sz w:val="20"/>
          <w:szCs w:val="20"/>
        </w:rPr>
      </w:pPr>
    </w:p>
    <w:p w14:paraId="32E31D62" w14:textId="77777777" w:rsidR="004F2897" w:rsidRPr="004F2897" w:rsidRDefault="004F2897" w:rsidP="004F2897">
      <w:pPr>
        <w:pStyle w:val="BasicParagraph"/>
        <w:rPr>
          <w:rFonts w:ascii="FuturaBT-Medium" w:hAnsi="FuturaBT-Medium" w:cs="FuturaBT-Medium"/>
          <w:color w:val="4C4C4C"/>
          <w:sz w:val="20"/>
          <w:szCs w:val="20"/>
        </w:rPr>
      </w:pPr>
      <w:r w:rsidRPr="004F2897">
        <w:rPr>
          <w:rFonts w:ascii="FuturaBT-Medium" w:hAnsi="FuturaBT-Medium" w:cs="FuturaBT-Medium"/>
          <w:color w:val="4C4C4C"/>
          <w:sz w:val="20"/>
          <w:szCs w:val="20"/>
        </w:rPr>
        <w:t>The baffle shall be ported and injection molded using fire rated ABS that meets UL 94V-0. The speaker shall be suitable for use in air handling spaces per UL 1480, UL 2043, NFPA 90 and NFPA 70 S7232 UL Listed signaling speaker. Wire shall be terminated on the rear of the back can with access via the rear or side knock-out. A seismic attachment shall be provided on the rear of the back can to allow additional support when necessary. The system shall include a support backing plate to reinforce the ceiling material and tile support rails which can all be installed from beneath the ceiling tile. External dimensions shall be 11.06” Diameter x 4.37” Depth (281mm x 111mm). The total enclosure shall weigh 5 lbs. (2.27 kg) per unit. The loudspeaker shall be the Sonance Professional Series PS-C63RTLP. No other system shall be acceptable unless the above combined performance specifications are equaled or exceeded.</w:t>
      </w:r>
    </w:p>
    <w:p w14:paraId="44ABC810" w14:textId="77777777" w:rsidR="004F2897" w:rsidRDefault="004F2897" w:rsidP="004F447E">
      <w:pPr>
        <w:pStyle w:val="BasicParagraph"/>
        <w:rPr>
          <w:rFonts w:ascii="FuturaBT-Medium" w:hAnsi="FuturaBT-Medium" w:cs="FuturaBT-Medium"/>
          <w:color w:val="4C4C4C"/>
          <w:sz w:val="20"/>
          <w:szCs w:val="20"/>
        </w:rPr>
      </w:pPr>
    </w:p>
    <w:sectPr w:rsidR="004F2897"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T-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4F2897"/>
    <w:rsid w:val="004F447E"/>
    <w:rsid w:val="00685636"/>
    <w:rsid w:val="00931357"/>
    <w:rsid w:val="00AC1B44"/>
    <w:rsid w:val="00CC014F"/>
    <w:rsid w:val="00DF6D2D"/>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1665</Characters>
  <Application>Microsoft Macintosh Word</Application>
  <DocSecurity>0</DocSecurity>
  <Lines>13</Lines>
  <Paragraphs>3</Paragraphs>
  <ScaleCrop>false</ScaleCrop>
  <Company>Dana Innovations</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Wehr</cp:lastModifiedBy>
  <cp:revision>4</cp:revision>
  <dcterms:created xsi:type="dcterms:W3CDTF">2017-08-04T21:40:00Z</dcterms:created>
  <dcterms:modified xsi:type="dcterms:W3CDTF">2017-08-04T21:44:00Z</dcterms:modified>
</cp:coreProperties>
</file>